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065DE4" w14:textId="77777777" w:rsidR="006D48AC" w:rsidRDefault="006D48AC"/>
    <w:p w14:paraId="0DAEC266" w14:textId="77777777" w:rsidR="00F45BC9" w:rsidRDefault="00F45BC9"/>
    <w:p w14:paraId="1FD3122C" w14:textId="77777777" w:rsidR="00F45BC9" w:rsidRPr="00F45BC9" w:rsidRDefault="00F45BC9">
      <w:pPr>
        <w:rPr>
          <w:rFonts w:ascii="Times New Roman" w:hAnsi="Times New Roman" w:cs="Times New Roman"/>
          <w:sz w:val="24"/>
          <w:szCs w:val="24"/>
        </w:rPr>
      </w:pPr>
    </w:p>
    <w:p w14:paraId="1A3979D1" w14:textId="543A9F93" w:rsidR="00F45BC9" w:rsidRDefault="00F45BC9" w:rsidP="00F45BC9">
      <w:pPr>
        <w:pStyle w:val="ListParagraph"/>
        <w:numPr>
          <w:ilvl w:val="0"/>
          <w:numId w:val="1"/>
        </w:numPr>
        <w:rPr>
          <w:rFonts w:ascii="Times New Roman" w:hAnsi="Times New Roman" w:cs="Times New Roman"/>
          <w:sz w:val="24"/>
          <w:szCs w:val="24"/>
        </w:rPr>
      </w:pPr>
      <w:r w:rsidRPr="00F45BC9">
        <w:rPr>
          <w:rFonts w:ascii="Times New Roman" w:hAnsi="Times New Roman" w:cs="Times New Roman"/>
          <w:sz w:val="24"/>
          <w:szCs w:val="24"/>
        </w:rPr>
        <w:t xml:space="preserve">Reference the meter sizes and bills for the proposed commercial rates included in WP Rate Design in the Application in Docket No. 50197.1 Please explain why the 1½'' meter connections are not included in the compliance filing for rate case expenses. </w:t>
      </w:r>
    </w:p>
    <w:p w14:paraId="2211E51C" w14:textId="636C8A3C" w:rsidR="00F45BC9" w:rsidRDefault="00F45BC9" w:rsidP="00F45BC9">
      <w:pPr>
        <w:ind w:left="720"/>
        <w:rPr>
          <w:rFonts w:ascii="Times New Roman" w:hAnsi="Times New Roman" w:cs="Times New Roman"/>
          <w:sz w:val="24"/>
          <w:szCs w:val="24"/>
        </w:rPr>
      </w:pPr>
      <w:r w:rsidRPr="0071120E">
        <w:rPr>
          <w:rFonts w:ascii="Times New Roman" w:hAnsi="Times New Roman" w:cs="Times New Roman"/>
          <w:b/>
          <w:bCs/>
          <w:sz w:val="24"/>
          <w:szCs w:val="24"/>
        </w:rPr>
        <w:t>Response:</w:t>
      </w:r>
      <w:r>
        <w:rPr>
          <w:rFonts w:ascii="Times New Roman" w:hAnsi="Times New Roman" w:cs="Times New Roman"/>
          <w:sz w:val="24"/>
          <w:szCs w:val="24"/>
        </w:rPr>
        <w:t xml:space="preserve"> </w:t>
      </w:r>
      <w:r w:rsidR="003326F8">
        <w:rPr>
          <w:rFonts w:ascii="Times New Roman" w:hAnsi="Times New Roman" w:cs="Times New Roman"/>
          <w:sz w:val="24"/>
          <w:szCs w:val="24"/>
        </w:rPr>
        <w:t>Some of the</w:t>
      </w:r>
      <w:r>
        <w:rPr>
          <w:rFonts w:ascii="Times New Roman" w:hAnsi="Times New Roman" w:cs="Times New Roman"/>
          <w:sz w:val="24"/>
          <w:szCs w:val="24"/>
        </w:rPr>
        <w:t xml:space="preserve"> </w:t>
      </w:r>
      <w:r w:rsidR="005944C7">
        <w:rPr>
          <w:rFonts w:ascii="Times New Roman" w:hAnsi="Times New Roman" w:cs="Times New Roman"/>
          <w:sz w:val="24"/>
          <w:szCs w:val="24"/>
        </w:rPr>
        <w:t>meters provided in Docket 50197 rate application were</w:t>
      </w:r>
      <w:r>
        <w:rPr>
          <w:rFonts w:ascii="Times New Roman" w:hAnsi="Times New Roman" w:cs="Times New Roman"/>
          <w:sz w:val="24"/>
          <w:szCs w:val="24"/>
        </w:rPr>
        <w:t xml:space="preserve"> incorrect. </w:t>
      </w:r>
      <w:r w:rsidR="003326F8">
        <w:rPr>
          <w:rFonts w:ascii="Times New Roman" w:hAnsi="Times New Roman" w:cs="Times New Roman"/>
          <w:sz w:val="24"/>
          <w:szCs w:val="24"/>
        </w:rPr>
        <w:t xml:space="preserve">One </w:t>
      </w:r>
      <w:r>
        <w:rPr>
          <w:rFonts w:ascii="Times New Roman" w:hAnsi="Times New Roman" w:cs="Times New Roman"/>
          <w:sz w:val="24"/>
          <w:szCs w:val="24"/>
        </w:rPr>
        <w:t>of the</w:t>
      </w:r>
      <w:r w:rsidR="005944C7">
        <w:rPr>
          <w:rFonts w:ascii="Times New Roman" w:hAnsi="Times New Roman" w:cs="Times New Roman"/>
          <w:sz w:val="24"/>
          <w:szCs w:val="24"/>
        </w:rPr>
        <w:t xml:space="preserve"> </w:t>
      </w:r>
      <w:r w:rsidR="003326F8">
        <w:rPr>
          <w:rFonts w:ascii="Times New Roman" w:hAnsi="Times New Roman" w:cs="Times New Roman"/>
          <w:sz w:val="24"/>
          <w:szCs w:val="24"/>
        </w:rPr>
        <w:t xml:space="preserve"> 2 Stripes 1</w:t>
      </w:r>
      <w:r w:rsidR="005944C7" w:rsidRPr="00F45BC9">
        <w:rPr>
          <w:rFonts w:ascii="Times New Roman" w:hAnsi="Times New Roman" w:cs="Times New Roman"/>
          <w:sz w:val="24"/>
          <w:szCs w:val="24"/>
        </w:rPr>
        <w:t>½''</w:t>
      </w:r>
      <w:r w:rsidR="005944C7">
        <w:rPr>
          <w:rFonts w:ascii="Times New Roman" w:hAnsi="Times New Roman" w:cs="Times New Roman"/>
          <w:sz w:val="24"/>
          <w:szCs w:val="24"/>
        </w:rPr>
        <w:t xml:space="preserve"> </w:t>
      </w:r>
      <w:r>
        <w:rPr>
          <w:rFonts w:ascii="Times New Roman" w:hAnsi="Times New Roman" w:cs="Times New Roman"/>
          <w:sz w:val="24"/>
          <w:szCs w:val="24"/>
        </w:rPr>
        <w:t>meters</w:t>
      </w:r>
      <w:r w:rsidR="003326F8">
        <w:rPr>
          <w:rFonts w:ascii="Times New Roman" w:hAnsi="Times New Roman" w:cs="Times New Roman"/>
          <w:sz w:val="24"/>
          <w:szCs w:val="24"/>
        </w:rPr>
        <w:t xml:space="preserve"> should be </w:t>
      </w:r>
      <w:r>
        <w:rPr>
          <w:rFonts w:ascii="Times New Roman" w:hAnsi="Times New Roman" w:cs="Times New Roman"/>
          <w:sz w:val="24"/>
          <w:szCs w:val="24"/>
        </w:rPr>
        <w:t>2</w:t>
      </w:r>
      <w:r w:rsidR="00DE2D36">
        <w:rPr>
          <w:rFonts w:ascii="Times New Roman" w:hAnsi="Times New Roman" w:cs="Times New Roman"/>
          <w:sz w:val="24"/>
          <w:szCs w:val="24"/>
        </w:rPr>
        <w:t>” the other meter for irrigation should remain as 1</w:t>
      </w:r>
      <w:r w:rsidR="00DE2D36" w:rsidRPr="00F45BC9">
        <w:rPr>
          <w:rFonts w:ascii="Times New Roman" w:hAnsi="Times New Roman" w:cs="Times New Roman"/>
          <w:sz w:val="24"/>
          <w:szCs w:val="24"/>
        </w:rPr>
        <w:t>½''</w:t>
      </w:r>
      <w:r>
        <w:rPr>
          <w:rFonts w:ascii="Times New Roman" w:hAnsi="Times New Roman" w:cs="Times New Roman"/>
          <w:sz w:val="24"/>
          <w:szCs w:val="24"/>
        </w:rPr>
        <w:t xml:space="preserve">. </w:t>
      </w:r>
      <w:r w:rsidR="003326F8">
        <w:rPr>
          <w:rFonts w:ascii="Times New Roman" w:hAnsi="Times New Roman" w:cs="Times New Roman"/>
          <w:sz w:val="24"/>
          <w:szCs w:val="24"/>
        </w:rPr>
        <w:t xml:space="preserve"> </w:t>
      </w:r>
      <w:r>
        <w:rPr>
          <w:rFonts w:ascii="Times New Roman" w:hAnsi="Times New Roman" w:cs="Times New Roman"/>
          <w:sz w:val="24"/>
          <w:szCs w:val="24"/>
        </w:rPr>
        <w:t>The</w:t>
      </w:r>
      <w:r w:rsidR="003326F8">
        <w:rPr>
          <w:rFonts w:ascii="Times New Roman" w:hAnsi="Times New Roman" w:cs="Times New Roman"/>
          <w:sz w:val="24"/>
          <w:szCs w:val="24"/>
        </w:rPr>
        <w:t xml:space="preserve"> Express Oil meter should be 1” rather than </w:t>
      </w:r>
      <w:r w:rsidR="003326F8" w:rsidRPr="00F45BC9">
        <w:rPr>
          <w:rFonts w:ascii="Times New Roman" w:hAnsi="Times New Roman" w:cs="Times New Roman"/>
          <w:sz w:val="24"/>
          <w:szCs w:val="24"/>
        </w:rPr>
        <w:t>1½''</w:t>
      </w:r>
      <w:r w:rsidR="003326F8">
        <w:rPr>
          <w:rFonts w:ascii="Times New Roman" w:hAnsi="Times New Roman" w:cs="Times New Roman"/>
          <w:sz w:val="24"/>
          <w:szCs w:val="24"/>
        </w:rPr>
        <w:t xml:space="preserve"> as assumed in Docket 50197. Thus, the Stripes irrigation meter should receive a credit reflecting a </w:t>
      </w:r>
      <w:r w:rsidR="003326F8" w:rsidRPr="00F45BC9">
        <w:rPr>
          <w:rFonts w:ascii="Times New Roman" w:hAnsi="Times New Roman" w:cs="Times New Roman"/>
          <w:sz w:val="24"/>
          <w:szCs w:val="24"/>
        </w:rPr>
        <w:t>1½''</w:t>
      </w:r>
      <w:r w:rsidR="003326F8">
        <w:rPr>
          <w:rFonts w:ascii="Times New Roman" w:hAnsi="Times New Roman" w:cs="Times New Roman"/>
          <w:sz w:val="24"/>
          <w:szCs w:val="24"/>
        </w:rPr>
        <w:t xml:space="preserve"> rather than 2” meter as charged. </w:t>
      </w:r>
      <w:r w:rsidR="00311F86">
        <w:rPr>
          <w:rFonts w:ascii="Times New Roman" w:hAnsi="Times New Roman" w:cs="Times New Roman"/>
          <w:sz w:val="24"/>
          <w:szCs w:val="24"/>
        </w:rPr>
        <w:t xml:space="preserve">The Express Oil meter size is correct. </w:t>
      </w:r>
    </w:p>
    <w:p w14:paraId="0E66F592" w14:textId="77777777" w:rsidR="00F45BC9" w:rsidRDefault="00F45BC9" w:rsidP="00F45BC9">
      <w:pPr>
        <w:rPr>
          <w:rFonts w:ascii="Times New Roman" w:hAnsi="Times New Roman" w:cs="Times New Roman"/>
          <w:sz w:val="24"/>
          <w:szCs w:val="24"/>
        </w:rPr>
      </w:pPr>
    </w:p>
    <w:p w14:paraId="6F611194" w14:textId="7BF3A9B0" w:rsidR="003326F8" w:rsidRDefault="003326F8" w:rsidP="003326F8">
      <w:pPr>
        <w:jc w:val="center"/>
        <w:rPr>
          <w:rFonts w:ascii="Times New Roman" w:hAnsi="Times New Roman" w:cs="Times New Roman"/>
          <w:sz w:val="24"/>
          <w:szCs w:val="24"/>
        </w:rPr>
      </w:pPr>
      <w:r w:rsidRPr="003326F8">
        <w:rPr>
          <w:noProof/>
        </w:rPr>
        <w:drawing>
          <wp:inline distT="0" distB="0" distL="0" distR="0" wp14:anchorId="689D9079" wp14:editId="34DF7762">
            <wp:extent cx="3790950" cy="3067050"/>
            <wp:effectExtent l="0" t="0" r="0" b="0"/>
            <wp:docPr id="945161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90950" cy="3067050"/>
                    </a:xfrm>
                    <a:prstGeom prst="rect">
                      <a:avLst/>
                    </a:prstGeom>
                    <a:noFill/>
                    <a:ln>
                      <a:noFill/>
                    </a:ln>
                  </pic:spPr>
                </pic:pic>
              </a:graphicData>
            </a:graphic>
          </wp:inline>
        </w:drawing>
      </w:r>
    </w:p>
    <w:p w14:paraId="249D710D" w14:textId="77777777" w:rsidR="00DE2D36" w:rsidRDefault="00DE2D36" w:rsidP="003326F8">
      <w:pPr>
        <w:jc w:val="center"/>
        <w:rPr>
          <w:rFonts w:ascii="Times New Roman" w:hAnsi="Times New Roman" w:cs="Times New Roman"/>
          <w:sz w:val="24"/>
          <w:szCs w:val="24"/>
        </w:rPr>
      </w:pPr>
    </w:p>
    <w:p w14:paraId="3AFF2E66" w14:textId="69EE4F35" w:rsidR="00DE2D36" w:rsidRPr="00DE2D36" w:rsidRDefault="00DE2D36" w:rsidP="0087465A">
      <w:pPr>
        <w:spacing w:after="0"/>
        <w:ind w:left="720"/>
        <w:rPr>
          <w:rFonts w:ascii="Times New Roman" w:hAnsi="Times New Roman" w:cs="Times New Roman"/>
          <w:sz w:val="24"/>
          <w:szCs w:val="24"/>
        </w:rPr>
      </w:pPr>
      <w:r>
        <w:rPr>
          <w:rFonts w:ascii="Times New Roman" w:hAnsi="Times New Roman" w:cs="Times New Roman"/>
          <w:sz w:val="24"/>
          <w:szCs w:val="24"/>
        </w:rPr>
        <w:t>Stripes will be issued a credit of $</w:t>
      </w:r>
      <w:r w:rsidR="00311F86">
        <w:rPr>
          <w:rFonts w:ascii="Times New Roman" w:hAnsi="Times New Roman" w:cs="Times New Roman"/>
          <w:sz w:val="24"/>
          <w:szCs w:val="24"/>
        </w:rPr>
        <w:t>215.80</w:t>
      </w:r>
      <w:r>
        <w:rPr>
          <w:rFonts w:ascii="Times New Roman" w:hAnsi="Times New Roman" w:cs="Times New Roman"/>
          <w:sz w:val="24"/>
          <w:szCs w:val="24"/>
        </w:rPr>
        <w:t xml:space="preserve"> for 1</w:t>
      </w:r>
      <w:r w:rsidR="00311F86">
        <w:rPr>
          <w:rFonts w:ascii="Times New Roman" w:hAnsi="Times New Roman" w:cs="Times New Roman"/>
          <w:sz w:val="24"/>
          <w:szCs w:val="24"/>
        </w:rPr>
        <w:t>3</w:t>
      </w:r>
      <w:r>
        <w:rPr>
          <w:rFonts w:ascii="Times New Roman" w:hAnsi="Times New Roman" w:cs="Times New Roman"/>
          <w:sz w:val="24"/>
          <w:szCs w:val="24"/>
        </w:rPr>
        <w:t xml:space="preserve"> months ending October 2024</w:t>
      </w:r>
      <w:r w:rsidR="00311F86">
        <w:rPr>
          <w:rFonts w:ascii="Times New Roman" w:hAnsi="Times New Roman" w:cs="Times New Roman"/>
          <w:sz w:val="24"/>
          <w:szCs w:val="24"/>
        </w:rPr>
        <w:t xml:space="preserve"> on its November 2024 bill</w:t>
      </w:r>
      <w:r>
        <w:rPr>
          <w:rFonts w:ascii="Times New Roman" w:hAnsi="Times New Roman" w:cs="Times New Roman"/>
          <w:sz w:val="24"/>
          <w:szCs w:val="24"/>
        </w:rPr>
        <w:t xml:space="preserve"> calculated as follows:</w:t>
      </w:r>
      <w:r w:rsidR="0087465A">
        <w:rPr>
          <w:rFonts w:ascii="Times New Roman" w:hAnsi="Times New Roman" w:cs="Times New Roman"/>
          <w:sz w:val="24"/>
          <w:szCs w:val="24"/>
        </w:rPr>
        <w:t xml:space="preserve"> </w:t>
      </w:r>
      <w:r>
        <w:rPr>
          <w:rFonts w:ascii="Times New Roman" w:hAnsi="Times New Roman" w:cs="Times New Roman"/>
          <w:sz w:val="24"/>
          <w:szCs w:val="24"/>
        </w:rPr>
        <w:t xml:space="preserve">Original charge for 2” meter </w:t>
      </w:r>
      <w:r w:rsidRPr="00DE2D36">
        <w:rPr>
          <w:rFonts w:ascii="Times New Roman" w:hAnsi="Times New Roman" w:cs="Times New Roman"/>
          <w:sz w:val="24"/>
          <w:szCs w:val="24"/>
        </w:rPr>
        <w:t>$44.30</w:t>
      </w:r>
      <w:r>
        <w:rPr>
          <w:rFonts w:ascii="Times New Roman" w:hAnsi="Times New Roman" w:cs="Times New Roman"/>
          <w:sz w:val="24"/>
          <w:szCs w:val="24"/>
        </w:rPr>
        <w:t xml:space="preserve"> minus correct charge for </w:t>
      </w:r>
      <w:r w:rsidRPr="00F45BC9">
        <w:rPr>
          <w:rFonts w:ascii="Times New Roman" w:hAnsi="Times New Roman" w:cs="Times New Roman"/>
          <w:sz w:val="24"/>
          <w:szCs w:val="24"/>
        </w:rPr>
        <w:t>1½''</w:t>
      </w:r>
      <w:r>
        <w:rPr>
          <w:rFonts w:ascii="Times New Roman" w:hAnsi="Times New Roman" w:cs="Times New Roman"/>
          <w:sz w:val="24"/>
          <w:szCs w:val="24"/>
        </w:rPr>
        <w:t xml:space="preserve"> meter  $27.70 equals a difference of $16.60 multiplied by 1</w:t>
      </w:r>
      <w:r w:rsidR="00311F86">
        <w:rPr>
          <w:rFonts w:ascii="Times New Roman" w:hAnsi="Times New Roman" w:cs="Times New Roman"/>
          <w:sz w:val="24"/>
          <w:szCs w:val="24"/>
        </w:rPr>
        <w:t>3</w:t>
      </w:r>
      <w:r>
        <w:rPr>
          <w:rFonts w:ascii="Times New Roman" w:hAnsi="Times New Roman" w:cs="Times New Roman"/>
          <w:sz w:val="24"/>
          <w:szCs w:val="24"/>
        </w:rPr>
        <w:t xml:space="preserve"> months equals $</w:t>
      </w:r>
      <w:r w:rsidR="00311F86">
        <w:rPr>
          <w:rFonts w:ascii="Times New Roman" w:hAnsi="Times New Roman" w:cs="Times New Roman"/>
          <w:sz w:val="24"/>
          <w:szCs w:val="24"/>
        </w:rPr>
        <w:t>215</w:t>
      </w:r>
      <w:r>
        <w:rPr>
          <w:rFonts w:ascii="Times New Roman" w:hAnsi="Times New Roman" w:cs="Times New Roman"/>
          <w:sz w:val="24"/>
          <w:szCs w:val="24"/>
        </w:rPr>
        <w:t>.</w:t>
      </w:r>
      <w:r w:rsidR="00311F86">
        <w:rPr>
          <w:rFonts w:ascii="Times New Roman" w:hAnsi="Times New Roman" w:cs="Times New Roman"/>
          <w:sz w:val="24"/>
          <w:szCs w:val="24"/>
        </w:rPr>
        <w:t>80</w:t>
      </w:r>
      <w:r>
        <w:rPr>
          <w:rFonts w:ascii="Times New Roman" w:hAnsi="Times New Roman" w:cs="Times New Roman"/>
          <w:sz w:val="24"/>
          <w:szCs w:val="24"/>
        </w:rPr>
        <w:t xml:space="preserve">. </w:t>
      </w:r>
    </w:p>
    <w:p w14:paraId="1696803A" w14:textId="77777777" w:rsidR="0087465A" w:rsidRDefault="0087465A" w:rsidP="0087465A">
      <w:pPr>
        <w:ind w:left="720"/>
        <w:rPr>
          <w:rFonts w:ascii="Times New Roman" w:hAnsi="Times New Roman" w:cs="Times New Roman"/>
          <w:sz w:val="24"/>
          <w:szCs w:val="24"/>
        </w:rPr>
      </w:pPr>
    </w:p>
    <w:p w14:paraId="3711C719" w14:textId="76618775" w:rsidR="00F45BC9" w:rsidRPr="00F45BC9" w:rsidRDefault="00311F86" w:rsidP="0087465A">
      <w:pPr>
        <w:ind w:left="720"/>
        <w:rPr>
          <w:rFonts w:ascii="Times New Roman" w:hAnsi="Times New Roman" w:cs="Times New Roman"/>
          <w:sz w:val="24"/>
          <w:szCs w:val="24"/>
        </w:rPr>
      </w:pPr>
      <w:r>
        <w:rPr>
          <w:rFonts w:ascii="Times New Roman" w:hAnsi="Times New Roman" w:cs="Times New Roman"/>
          <w:sz w:val="24"/>
          <w:szCs w:val="24"/>
        </w:rPr>
        <w:t>See attached Excel file “</w:t>
      </w:r>
      <w:r w:rsidR="0087465A">
        <w:rPr>
          <w:rFonts w:ascii="Times New Roman" w:hAnsi="Times New Roman" w:cs="Times New Roman"/>
          <w:sz w:val="24"/>
          <w:szCs w:val="24"/>
        </w:rPr>
        <w:t>Rate Case Expense Status Update Through October 2024” tab “Response to Order” which shows the credit applied to Stripes and the calculation of the last month’s recovery charge for approved rate case expenses in Docket 50197.</w:t>
      </w:r>
    </w:p>
    <w:p w14:paraId="2C02E844" w14:textId="1A1C8664" w:rsidR="00F45BC9" w:rsidRPr="00F45BC9" w:rsidRDefault="00F45BC9" w:rsidP="00F45BC9">
      <w:pPr>
        <w:pStyle w:val="ListParagraph"/>
        <w:numPr>
          <w:ilvl w:val="0"/>
          <w:numId w:val="1"/>
        </w:numPr>
        <w:rPr>
          <w:rFonts w:ascii="Times New Roman" w:hAnsi="Times New Roman" w:cs="Times New Roman"/>
          <w:sz w:val="24"/>
          <w:szCs w:val="24"/>
        </w:rPr>
      </w:pPr>
      <w:r w:rsidRPr="00F45BC9">
        <w:rPr>
          <w:rFonts w:ascii="Times New Roman" w:hAnsi="Times New Roman" w:cs="Times New Roman"/>
          <w:sz w:val="24"/>
          <w:szCs w:val="24"/>
        </w:rPr>
        <w:t xml:space="preserve">Please explain why some </w:t>
      </w:r>
      <w:r w:rsidR="0071120E" w:rsidRPr="00F45BC9">
        <w:rPr>
          <w:rFonts w:ascii="Times New Roman" w:hAnsi="Times New Roman" w:cs="Times New Roman"/>
          <w:sz w:val="24"/>
          <w:szCs w:val="24"/>
        </w:rPr>
        <w:t>2”-meter</w:t>
      </w:r>
      <w:r w:rsidRPr="00F45BC9">
        <w:rPr>
          <w:rFonts w:ascii="Times New Roman" w:hAnsi="Times New Roman" w:cs="Times New Roman"/>
          <w:sz w:val="24"/>
          <w:szCs w:val="24"/>
        </w:rPr>
        <w:t xml:space="preserve"> connections were charged $44.30, instead of the correct calculation of</w:t>
      </w:r>
      <w:r w:rsidR="00DE2D36">
        <w:rPr>
          <w:rFonts w:ascii="Times New Roman" w:hAnsi="Times New Roman" w:cs="Times New Roman"/>
          <w:sz w:val="24"/>
          <w:szCs w:val="24"/>
        </w:rPr>
        <w:t xml:space="preserve"> </w:t>
      </w:r>
      <w:r w:rsidRPr="00F45BC9">
        <w:rPr>
          <w:rFonts w:ascii="Times New Roman" w:hAnsi="Times New Roman" w:cs="Times New Roman"/>
          <w:sz w:val="24"/>
          <w:szCs w:val="24"/>
        </w:rPr>
        <w:t>$44.32.</w:t>
      </w:r>
    </w:p>
    <w:p w14:paraId="59B09F63" w14:textId="76193F5D" w:rsidR="00F45BC9" w:rsidRPr="00F45BC9" w:rsidRDefault="0071120E" w:rsidP="0071120E">
      <w:pPr>
        <w:ind w:left="720"/>
        <w:rPr>
          <w:rFonts w:ascii="Times New Roman" w:hAnsi="Times New Roman" w:cs="Times New Roman"/>
          <w:sz w:val="24"/>
          <w:szCs w:val="24"/>
        </w:rPr>
      </w:pPr>
      <w:r w:rsidRPr="0071120E">
        <w:rPr>
          <w:rFonts w:ascii="Times New Roman" w:hAnsi="Times New Roman" w:cs="Times New Roman"/>
          <w:b/>
          <w:bCs/>
          <w:sz w:val="24"/>
          <w:szCs w:val="24"/>
        </w:rPr>
        <w:t>Response:</w:t>
      </w:r>
      <w:r>
        <w:rPr>
          <w:rFonts w:ascii="Times New Roman" w:hAnsi="Times New Roman" w:cs="Times New Roman"/>
          <w:sz w:val="24"/>
          <w:szCs w:val="24"/>
        </w:rPr>
        <w:t xml:space="preserve"> We believe it was oversite due to rounding. Future charges will be updated to reflect the additional 2 cents. The Company agrees to forfeit the additional past 2 cent charge deficiencies. </w:t>
      </w:r>
    </w:p>
    <w:sectPr w:rsidR="00F45BC9" w:rsidRPr="00F45BC9" w:rsidSect="00BA3FCE">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3463AF2"/>
    <w:multiLevelType w:val="hybridMultilevel"/>
    <w:tmpl w:val="1D9C3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4420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BC9"/>
    <w:rsid w:val="00311F86"/>
    <w:rsid w:val="003326F8"/>
    <w:rsid w:val="00397B5E"/>
    <w:rsid w:val="005944C7"/>
    <w:rsid w:val="006D48AC"/>
    <w:rsid w:val="006F6455"/>
    <w:rsid w:val="0071120E"/>
    <w:rsid w:val="0087465A"/>
    <w:rsid w:val="009E14C9"/>
    <w:rsid w:val="00B71A38"/>
    <w:rsid w:val="00BA3FCE"/>
    <w:rsid w:val="00BE1B7E"/>
    <w:rsid w:val="00C96659"/>
    <w:rsid w:val="00D45D61"/>
    <w:rsid w:val="00DE2D36"/>
    <w:rsid w:val="00E51AB3"/>
    <w:rsid w:val="00F11DB8"/>
    <w:rsid w:val="00F45B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544BE"/>
  <w15:chartTrackingRefBased/>
  <w15:docId w15:val="{3B1E0299-B5E3-4DB8-A12A-0A348E1D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45B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5B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5B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5B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5B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5B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5B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5B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5B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5B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5B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5B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5B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5B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5B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5B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5B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5BC9"/>
    <w:rPr>
      <w:rFonts w:eastAsiaTheme="majorEastAsia" w:cstheme="majorBidi"/>
      <w:color w:val="272727" w:themeColor="text1" w:themeTint="D8"/>
    </w:rPr>
  </w:style>
  <w:style w:type="paragraph" w:styleId="Title">
    <w:name w:val="Title"/>
    <w:basedOn w:val="Normal"/>
    <w:next w:val="Normal"/>
    <w:link w:val="TitleChar"/>
    <w:uiPriority w:val="10"/>
    <w:qFormat/>
    <w:rsid w:val="00F45B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5B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5B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5B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5BC9"/>
    <w:pPr>
      <w:spacing w:before="160"/>
      <w:jc w:val="center"/>
    </w:pPr>
    <w:rPr>
      <w:i/>
      <w:iCs/>
      <w:color w:val="404040" w:themeColor="text1" w:themeTint="BF"/>
    </w:rPr>
  </w:style>
  <w:style w:type="character" w:customStyle="1" w:styleId="QuoteChar">
    <w:name w:val="Quote Char"/>
    <w:basedOn w:val="DefaultParagraphFont"/>
    <w:link w:val="Quote"/>
    <w:uiPriority w:val="29"/>
    <w:rsid w:val="00F45BC9"/>
    <w:rPr>
      <w:i/>
      <w:iCs/>
      <w:color w:val="404040" w:themeColor="text1" w:themeTint="BF"/>
    </w:rPr>
  </w:style>
  <w:style w:type="paragraph" w:styleId="ListParagraph">
    <w:name w:val="List Paragraph"/>
    <w:basedOn w:val="Normal"/>
    <w:uiPriority w:val="34"/>
    <w:qFormat/>
    <w:rsid w:val="00F45BC9"/>
    <w:pPr>
      <w:ind w:left="720"/>
      <w:contextualSpacing/>
    </w:pPr>
  </w:style>
  <w:style w:type="character" w:styleId="IntenseEmphasis">
    <w:name w:val="Intense Emphasis"/>
    <w:basedOn w:val="DefaultParagraphFont"/>
    <w:uiPriority w:val="21"/>
    <w:qFormat/>
    <w:rsid w:val="00F45BC9"/>
    <w:rPr>
      <w:i/>
      <w:iCs/>
      <w:color w:val="0F4761" w:themeColor="accent1" w:themeShade="BF"/>
    </w:rPr>
  </w:style>
  <w:style w:type="paragraph" w:styleId="IntenseQuote">
    <w:name w:val="Intense Quote"/>
    <w:basedOn w:val="Normal"/>
    <w:next w:val="Normal"/>
    <w:link w:val="IntenseQuoteChar"/>
    <w:uiPriority w:val="30"/>
    <w:qFormat/>
    <w:rsid w:val="00F45B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5BC9"/>
    <w:rPr>
      <w:i/>
      <w:iCs/>
      <w:color w:val="0F4761" w:themeColor="accent1" w:themeShade="BF"/>
    </w:rPr>
  </w:style>
  <w:style w:type="character" w:styleId="IntenseReference">
    <w:name w:val="Intense Reference"/>
    <w:basedOn w:val="DefaultParagraphFont"/>
    <w:uiPriority w:val="32"/>
    <w:qFormat/>
    <w:rsid w:val="00F45BC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226</Words>
  <Characters>1290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Chuck Loy</dc:creator>
  <cp:keywords/>
  <dc:description/>
  <cp:lastModifiedBy>Tammy Shea</cp:lastModifiedBy>
  <cp:revision>2</cp:revision>
  <dcterms:created xsi:type="dcterms:W3CDTF">2024-10-14T14:20:00Z</dcterms:created>
  <dcterms:modified xsi:type="dcterms:W3CDTF">2024-10-14T14:20:00Z</dcterms:modified>
</cp:coreProperties>
</file>